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450" w:lineRule="atLeast"/>
        <w:jc w:val="center"/>
        <w:rPr>
          <w:rFonts w:hint="default" w:ascii="黑体" w:eastAsia="黑体" w:cs="黑体"/>
          <w:b w:val="0"/>
          <w:bCs w:val="0"/>
          <w:color w:val="000000"/>
          <w:sz w:val="44"/>
          <w:szCs w:val="44"/>
        </w:rPr>
      </w:pPr>
      <w:r>
        <w:rPr>
          <w:rFonts w:ascii="黑体" w:eastAsia="黑体" w:cs="黑体"/>
          <w:b w:val="0"/>
          <w:bCs w:val="0"/>
          <w:color w:val="000000"/>
          <w:sz w:val="44"/>
          <w:szCs w:val="44"/>
        </w:rPr>
        <w:t>新蔡县住房和城乡建设局建筑业企业资质</w:t>
      </w:r>
    </w:p>
    <w:p>
      <w:pPr>
        <w:pStyle w:val="2"/>
        <w:widowControl/>
        <w:spacing w:beforeAutospacing="0" w:afterAutospacing="0" w:line="450" w:lineRule="atLeast"/>
        <w:jc w:val="center"/>
        <w:rPr>
          <w:rFonts w:hint="default" w:ascii="黑体" w:eastAsia="黑体" w:cs="黑体"/>
          <w:b w:val="0"/>
          <w:bCs w:val="0"/>
          <w:color w:val="000000"/>
          <w:sz w:val="44"/>
          <w:szCs w:val="44"/>
        </w:rPr>
      </w:pPr>
      <w:r>
        <w:rPr>
          <w:rFonts w:ascii="黑体" w:eastAsia="黑体" w:cs="黑体"/>
          <w:b w:val="0"/>
          <w:bCs w:val="0"/>
          <w:color w:val="000000"/>
          <w:sz w:val="44"/>
          <w:szCs w:val="44"/>
        </w:rPr>
        <w:t>审查意见公示</w:t>
      </w:r>
    </w:p>
    <w:p>
      <w:pPr>
        <w:jc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（第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批）</w:t>
      </w:r>
      <w:bookmarkStart w:id="0" w:name="_GoBack"/>
      <w:bookmarkEnd w:id="0"/>
    </w:p>
    <w:p>
      <w:pPr>
        <w:pStyle w:val="3"/>
        <w:widowControl/>
        <w:spacing w:beforeAutospacing="0" w:after="180" w:afterAutospacing="0" w:line="555" w:lineRule="atLeast"/>
        <w:ind w:firstLine="640" w:firstLineChars="200"/>
        <w:rPr>
          <w:rFonts w:ascii="微软雅黑" w:hAnsi="微软雅黑" w:eastAsia="微软雅黑" w:cs="微软雅黑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按照《行政许可法》及住房和城乡建设部《建筑业企业资质管理规定》、《建筑业企业资质管理规定和资质标准实施意见》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《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关于建设工程企业发生重组、合并、分立等情况资质核定有关问题的通知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》和河南省住房和城乡建设厅《河南省建筑业企业资质管理规定暨资质标准实施细则》，我局对近期申请的建筑业企业资质申请材料进行了审查，现将审查意见予以公示，公示期7天。各企业若对审查意见有异议，应在公示期内进行申诉，申诉材料报新蔡县住房和城乡建设局328室。</w:t>
      </w:r>
    </w:p>
    <w:p>
      <w:pPr>
        <w:pStyle w:val="3"/>
        <w:widowControl/>
        <w:spacing w:beforeAutospacing="0" w:after="180" w:afterAutospacing="0" w:line="555" w:lineRule="atLeast"/>
        <w:ind w:firstLine="645"/>
        <w:rPr>
          <w:rFonts w:ascii="微软雅黑" w:hAnsi="微软雅黑" w:eastAsia="微软雅黑" w:cs="微软雅黑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公示期内，任何单位和个人发现所公示申报资质企业有问题的，可以书面形式进行反映。反映应实事求是，以单位名义反映情况的应加盖单位公章，以个人名义反映情况的应署真实姓名和联系方式，以便进行核查。反映材料报新蔡县住房和城乡建设局328室。</w:t>
      </w:r>
    </w:p>
    <w:p>
      <w:pPr>
        <w:pStyle w:val="3"/>
        <w:widowControl/>
        <w:spacing w:beforeAutospacing="0" w:after="180" w:afterAutospacing="0" w:line="555" w:lineRule="atLeast"/>
        <w:ind w:firstLine="645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对弄虚作假申报资质的企业，一年内不得再次申请建筑业企业资质。</w:t>
      </w:r>
    </w:p>
    <w:p>
      <w:pPr>
        <w:pStyle w:val="3"/>
        <w:widowControl/>
        <w:spacing w:beforeAutospacing="0" w:after="180" w:afterAutospacing="0" w:line="555" w:lineRule="atLeast"/>
        <w:ind w:firstLine="645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               新蔡县住房和城乡建设局</w:t>
      </w:r>
    </w:p>
    <w:p>
      <w:pPr>
        <w:pStyle w:val="3"/>
        <w:widowControl/>
        <w:spacing w:beforeAutospacing="0" w:after="180" w:afterAutospacing="0" w:line="555" w:lineRule="atLeast"/>
        <w:ind w:firstLine="5120" w:firstLineChars="1600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2024年3月11日</w:t>
      </w:r>
    </w:p>
    <w:p>
      <w:pPr>
        <w:jc w:val="center"/>
      </w:pPr>
      <w:r>
        <w:rPr>
          <w:rFonts w:ascii="黑体" w:hAnsi="黑体" w:eastAsia="黑体" w:cs="黑体"/>
          <w:spacing w:val="8"/>
          <w:sz w:val="31"/>
          <w:szCs w:val="31"/>
        </w:rPr>
        <w:t>20</w:t>
      </w:r>
      <w:r>
        <w:rPr>
          <w:rFonts w:ascii="黑体" w:hAnsi="黑体" w:eastAsia="黑体" w:cs="黑体"/>
          <w:spacing w:val="5"/>
          <w:sz w:val="31"/>
          <w:szCs w:val="31"/>
        </w:rPr>
        <w:t>2</w:t>
      </w:r>
      <w:r>
        <w:rPr>
          <w:rFonts w:hint="eastAsia" w:ascii="黑体" w:hAnsi="黑体" w:eastAsia="黑体" w:cs="黑体"/>
          <w:spacing w:val="4"/>
          <w:sz w:val="31"/>
          <w:szCs w:val="31"/>
          <w:lang w:val="en-US" w:eastAsia="zh-CN"/>
        </w:rPr>
        <w:t>4</w:t>
      </w:r>
      <w:r>
        <w:rPr>
          <w:rFonts w:ascii="黑体" w:hAnsi="黑体" w:eastAsia="黑体" w:cs="黑体"/>
          <w:spacing w:val="4"/>
          <w:sz w:val="31"/>
          <w:szCs w:val="31"/>
        </w:rPr>
        <w:t>年建筑业企业资质拟通过企业名单</w:t>
      </w:r>
    </w:p>
    <w:tbl>
      <w:tblPr>
        <w:tblStyle w:val="5"/>
        <w:tblpPr w:leftFromText="180" w:rightFromText="180" w:vertAnchor="text" w:horzAnchor="page" w:tblpX="1546" w:tblpY="494"/>
        <w:tblOverlap w:val="never"/>
        <w:tblW w:w="87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94"/>
        <w:gridCol w:w="4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河南省佳锦建设工程有限公司</w:t>
            </w:r>
          </w:p>
        </w:tc>
        <w:tc>
          <w:tcPr>
            <w:tcW w:w="4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建筑工程施工总承包貳级、市政公用工程施工总承包类别貳级、钢结构工程专业承包贰级、古建筑工程专业承包贰级、城市及道路照明工程专业承包贰级、环保工程专业承包贰级、地基基础工程专业承包贰级、建筑幕墙工程施工总承包贰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河南开鼎建筑工程有限公司</w:t>
            </w:r>
          </w:p>
        </w:tc>
        <w:tc>
          <w:tcPr>
            <w:tcW w:w="4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钢结构工程专业承包貳级、城市及道路照明工程专业承包贰级、环保工程专业承包贰级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河南省宝万建设工程有限公司</w:t>
            </w:r>
          </w:p>
        </w:tc>
        <w:tc>
          <w:tcPr>
            <w:tcW w:w="4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建筑工程施工总承包貳级、市政公用工程施工总承包类别貳级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河南琳琼市政工程有限公司</w:t>
            </w:r>
          </w:p>
        </w:tc>
        <w:tc>
          <w:tcPr>
            <w:tcW w:w="4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市政公用工程施工总承包贰级、建筑工程施工总承包贰级、钢结构工程专业承包贰级、古建筑工程专业承包贰级、环保工程专业承包贰级、防水防腐工程专业承包贰级、建筑装饰装修工程专业承包贰级、城市及道路照明工程专业承包贰级、地基基础工程专业承包贰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河南省轩庭建筑工程有限公司</w:t>
            </w:r>
          </w:p>
        </w:tc>
        <w:tc>
          <w:tcPr>
            <w:tcW w:w="4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市政公用工程施工总承包贰级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、建筑工程施工总承包贰级、电力工程施工总承包贰级、机电工程施工总承包贰级、消防设施工程专业承包贰级、建筑装饰装修工程专业承包贰级、钢结构工程专业承包贰级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河南察泰建筑工程有限公司</w:t>
            </w:r>
          </w:p>
        </w:tc>
        <w:tc>
          <w:tcPr>
            <w:tcW w:w="4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电力工程施工总承包贰级、机电工程施工总承包贰级、、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市政公用工程施工总承包贰级、建筑工程施工总承包贰级、钢结构工程专业承包贰级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建筑装饰装修工程专业承包贰级、地基基础工程专业承包贰级、消防设施工程专业承包贰级、建筑机电按照工程专业承包贰级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河南省宏裕达建筑有限公司</w:t>
            </w:r>
          </w:p>
        </w:tc>
        <w:tc>
          <w:tcPr>
            <w:tcW w:w="4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输变电工程专业承包贰级、特种工程（特殊设备起重吊装）、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市政公用工程监理乙级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河南岚松建设工程有限公司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市政公用工程施工总承包贰级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、建筑工程施工总承包贰级、机电工程施工总承包贰级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河南森地市政工程有限公司</w:t>
            </w:r>
          </w:p>
        </w:tc>
        <w:tc>
          <w:tcPr>
            <w:tcW w:w="4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钢结构工程专业承包贰级、环保工程专业承包贰级、防水防腐工程专业承包贰级、起重设备按照工程专业承包贰级、城市及道路照明工程专业承包贰级、地基基础工程专业承包贰级、建筑幕墙工程专业承包贰级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河南佳忠建设工程有限公司</w:t>
            </w:r>
          </w:p>
        </w:tc>
        <w:tc>
          <w:tcPr>
            <w:tcW w:w="4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钢结构工程专业承包贰级、环保工程专业承包贰级、起重设备按照工程专业承包贰级、城市及道路照明工程专业承包贰级、地基基础工程专业承包贰级、建筑幕墙工程专业承包贰级、古建筑工程专业承包贰级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河南牛畅建设工程有限公司</w:t>
            </w:r>
          </w:p>
        </w:tc>
        <w:tc>
          <w:tcPr>
            <w:tcW w:w="4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市政公用工程施工总承包贰级、建筑工程施工总承包贰级、钢结构工程专业承包贰级、模板脚手架专业承包贰级、环保工程专业承包贰级、防水防腐工程专业承包贰级、建筑装饰装修工程专业承包贰级、特种工程结构补强、地基基础工程专业承包贰级、建筑幕墙工程专业承包贰级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河南友环建设有限公司</w:t>
            </w:r>
          </w:p>
        </w:tc>
        <w:tc>
          <w:tcPr>
            <w:tcW w:w="4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地基基础工程专业承包壹级、建筑装饰装修工程专业承包壹级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河南典辞建设工程有限公司</w:t>
            </w:r>
          </w:p>
        </w:tc>
        <w:tc>
          <w:tcPr>
            <w:tcW w:w="4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建筑幕墙工程专业承包壹级、防水防腐工程专业承包壹级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4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河南省标宗建设工程有限公司</w:t>
            </w:r>
          </w:p>
        </w:tc>
        <w:tc>
          <w:tcPr>
            <w:tcW w:w="4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地基基础工程专业承包壹级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kNWZkMjU4M2Y2NjhkNDA2YjgwNWI3ZDE5NDJiNjEifQ=="/>
  </w:docVars>
  <w:rsids>
    <w:rsidRoot w:val="00000000"/>
    <w:rsid w:val="03E22D8F"/>
    <w:rsid w:val="06986FCD"/>
    <w:rsid w:val="13166699"/>
    <w:rsid w:val="1A4268EB"/>
    <w:rsid w:val="1AF56AE1"/>
    <w:rsid w:val="24FA148B"/>
    <w:rsid w:val="2570349E"/>
    <w:rsid w:val="2B11491B"/>
    <w:rsid w:val="3F7942AE"/>
    <w:rsid w:val="3FD90620"/>
    <w:rsid w:val="429906B7"/>
    <w:rsid w:val="44795ACC"/>
    <w:rsid w:val="45595DE5"/>
    <w:rsid w:val="48DB5F54"/>
    <w:rsid w:val="503E06AC"/>
    <w:rsid w:val="5A4F6602"/>
    <w:rsid w:val="61F9239A"/>
    <w:rsid w:val="688217AE"/>
    <w:rsid w:val="6A223AAE"/>
    <w:rsid w:val="6C041F19"/>
    <w:rsid w:val="73261A7B"/>
    <w:rsid w:val="744501D7"/>
    <w:rsid w:val="752E58F6"/>
    <w:rsid w:val="79027641"/>
    <w:rsid w:val="7DF573CB"/>
    <w:rsid w:val="7FB5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1526</Words>
  <Characters>1537</Characters>
  <Lines>0</Lines>
  <Paragraphs>0</Paragraphs>
  <TotalTime>9</TotalTime>
  <ScaleCrop>false</ScaleCrop>
  <LinksUpToDate>false</LinksUpToDate>
  <CharactersWithSpaces>1560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2023-02-09T02:43:00Z</dcterms:created>
  <dc:creator>Administrator</dc:creator>
  <cp:lastModifiedBy>对方正在输入</cp:lastModifiedBy>
  <cp:lastPrinted>2024-03-11T01:24:58Z</cp:lastPrinted>
  <dcterms:modified xsi:type="dcterms:W3CDTF">2024-03-11T01:25:55Z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CC4D39C2A94C45B59F794F06C255C06D_13</vt:lpwstr>
  </property>
</Properties>
</file>